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1E42B" w14:textId="53C3E051" w:rsidR="00A64579" w:rsidRPr="00894B3F" w:rsidRDefault="00A64579" w:rsidP="00A64579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«</w:t>
      </w:r>
      <w:r w:rsidRPr="00894B3F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Солтүстік Қазақстан облысы Ғабит Мүсірепов атындығы аудан әкімдігінің 2019 жылғы 26 желтоқсандағы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</w:t>
      </w:r>
      <w:r w:rsidRPr="00894B3F">
        <w:rPr>
          <w:rFonts w:ascii="Times New Roman" w:hAnsi="Times New Roman" w:cs="Times New Roman"/>
          <w:b/>
          <w:sz w:val="28"/>
          <w:szCs w:val="28"/>
          <w:lang w:val="kk-KZ"/>
        </w:rPr>
        <w:t>№ 320 «</w:t>
      </w:r>
      <w:r w:rsidR="00BA2A23" w:rsidRPr="00BA2A23">
        <w:rPr>
          <w:rFonts w:ascii="Times New Roman" w:hAnsi="Times New Roman" w:cs="Times New Roman"/>
          <w:b/>
          <w:sz w:val="28"/>
          <w:szCs w:val="28"/>
          <w:lang w:val="kk-KZ"/>
        </w:rPr>
        <w:t>Солтүстік Қазақстан облысы Ғабит Мүсірепов атындағы аудан аумағындағы азаматтық қызметші болып табылатын және ауылдық жерде жұмыс істейтін әлеуметтік қамсыздандыру, мәдениет саласындағы мамандар лауазымдарының тізбесін айқындау туралы</w:t>
      </w:r>
      <w:r w:rsidRPr="00894B3F">
        <w:rPr>
          <w:rFonts w:ascii="Times New Roman" w:hAnsi="Times New Roman" w:cs="Times New Roman"/>
          <w:b/>
          <w:sz w:val="28"/>
          <w:szCs w:val="28"/>
          <w:lang w:val="kk-KZ"/>
        </w:rPr>
        <w:t>» қаулысына өзгерістер енгізу туралы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» Солтүстік Қазақстан облысы Ғабит Мүсірепов атындағы қаулы жобасына с</w:t>
      </w:r>
      <w:r w:rsidRPr="00A64579">
        <w:rPr>
          <w:rFonts w:ascii="Times New Roman" w:hAnsi="Times New Roman" w:cs="Times New Roman"/>
          <w:b/>
          <w:sz w:val="28"/>
          <w:szCs w:val="28"/>
          <w:lang w:val="kk-KZ"/>
        </w:rPr>
        <w:t>алыстыру кестесі</w:t>
      </w:r>
    </w:p>
    <w:p w14:paraId="198B21DC" w14:textId="77777777" w:rsidR="00FE4699" w:rsidRDefault="00FE4699" w:rsidP="00BE1855">
      <w:pPr>
        <w:pStyle w:val="a3"/>
        <w:jc w:val="center"/>
        <w:rPr>
          <w:b/>
          <w:sz w:val="28"/>
          <w:szCs w:val="28"/>
        </w:rPr>
      </w:pPr>
    </w:p>
    <w:tbl>
      <w:tblPr>
        <w:tblStyle w:val="a4"/>
        <w:tblW w:w="15374" w:type="dxa"/>
        <w:tblLook w:val="04A0" w:firstRow="1" w:lastRow="0" w:firstColumn="1" w:lastColumn="0" w:noHBand="0" w:noVBand="1"/>
      </w:tblPr>
      <w:tblGrid>
        <w:gridCol w:w="663"/>
        <w:gridCol w:w="2072"/>
        <w:gridCol w:w="4705"/>
        <w:gridCol w:w="5142"/>
        <w:gridCol w:w="2792"/>
      </w:tblGrid>
      <w:tr w:rsidR="00273310" w14:paraId="76DEFFB6" w14:textId="77777777" w:rsidTr="00273310">
        <w:tc>
          <w:tcPr>
            <w:tcW w:w="663" w:type="dxa"/>
          </w:tcPr>
          <w:p w14:paraId="099EBF67" w14:textId="77777777" w:rsidR="00FE4699" w:rsidRDefault="00FE4699" w:rsidP="00BE1855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072" w:type="dxa"/>
          </w:tcPr>
          <w:p w14:paraId="2A219B06" w14:textId="77777777" w:rsidR="00FE4699" w:rsidRDefault="00A64579" w:rsidP="00BE1855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A64579">
              <w:rPr>
                <w:b/>
                <w:sz w:val="28"/>
                <w:szCs w:val="28"/>
              </w:rPr>
              <w:t>Құрылымдық элемент</w:t>
            </w:r>
          </w:p>
        </w:tc>
        <w:tc>
          <w:tcPr>
            <w:tcW w:w="4705" w:type="dxa"/>
          </w:tcPr>
          <w:p w14:paraId="66450F64" w14:textId="77777777" w:rsidR="00FE4699" w:rsidRDefault="00A64579" w:rsidP="00BE1855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A64579">
              <w:rPr>
                <w:b/>
                <w:sz w:val="28"/>
                <w:szCs w:val="28"/>
              </w:rPr>
              <w:t>Қолданыстағы редакция</w:t>
            </w:r>
          </w:p>
        </w:tc>
        <w:tc>
          <w:tcPr>
            <w:tcW w:w="5142" w:type="dxa"/>
          </w:tcPr>
          <w:p w14:paraId="026C63D8" w14:textId="77777777" w:rsidR="00FE4699" w:rsidRDefault="00A64579" w:rsidP="00BE1855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A64579">
              <w:rPr>
                <w:b/>
                <w:sz w:val="28"/>
                <w:szCs w:val="28"/>
              </w:rPr>
              <w:t>Ұсынылған редакция</w:t>
            </w:r>
          </w:p>
        </w:tc>
        <w:tc>
          <w:tcPr>
            <w:tcW w:w="2792" w:type="dxa"/>
          </w:tcPr>
          <w:p w14:paraId="133F1A42" w14:textId="77777777" w:rsidR="00FE4699" w:rsidRDefault="00A64579" w:rsidP="00BE1855">
            <w:pPr>
              <w:pStyle w:val="a3"/>
              <w:jc w:val="center"/>
              <w:rPr>
                <w:b/>
                <w:sz w:val="28"/>
                <w:szCs w:val="28"/>
              </w:rPr>
            </w:pPr>
            <w:proofErr w:type="spellStart"/>
            <w:r w:rsidRPr="00A64579">
              <w:rPr>
                <w:b/>
                <w:sz w:val="28"/>
                <w:szCs w:val="28"/>
              </w:rPr>
              <w:t>Негіздеме</w:t>
            </w:r>
            <w:proofErr w:type="spellEnd"/>
          </w:p>
        </w:tc>
      </w:tr>
      <w:tr w:rsidR="00273310" w14:paraId="69C20D97" w14:textId="77777777" w:rsidTr="00273310">
        <w:tc>
          <w:tcPr>
            <w:tcW w:w="663" w:type="dxa"/>
          </w:tcPr>
          <w:p w14:paraId="6404E0A0" w14:textId="77777777" w:rsidR="00FE4699" w:rsidRPr="00830249" w:rsidRDefault="00FE4699" w:rsidP="00BE1855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83024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072" w:type="dxa"/>
          </w:tcPr>
          <w:p w14:paraId="2A2A4F8A" w14:textId="77777777" w:rsidR="00FE4699" w:rsidRPr="00830249" w:rsidRDefault="00A64579" w:rsidP="00BE1855">
            <w:pPr>
              <w:pStyle w:val="a3"/>
              <w:jc w:val="center"/>
              <w:rPr>
                <w:sz w:val="28"/>
                <w:szCs w:val="28"/>
              </w:rPr>
            </w:pPr>
            <w:r w:rsidRPr="00A64579">
              <w:rPr>
                <w:sz w:val="28"/>
                <w:szCs w:val="28"/>
              </w:rPr>
              <w:t>Қаулыға қосымшаның 1 тармағы</w:t>
            </w:r>
          </w:p>
        </w:tc>
        <w:tc>
          <w:tcPr>
            <w:tcW w:w="4705" w:type="dxa"/>
          </w:tcPr>
          <w:p w14:paraId="343A2CD0" w14:textId="77777777" w:rsidR="001353BD" w:rsidRPr="001353BD" w:rsidRDefault="001353BD" w:rsidP="001353BD">
            <w:pPr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1353BD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1. Әлеуметтік қамтамасыз ету саласындағы  мамандарының лауазымдары:</w:t>
            </w:r>
          </w:p>
          <w:p w14:paraId="36D5EC93" w14:textId="77777777" w:rsidR="001353BD" w:rsidRPr="001353BD" w:rsidRDefault="001353BD" w:rsidP="001353BD">
            <w:pPr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1353BD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1) аудандық маңызы бар ұйымның құрылымдық бөлімшесі болып табылатын үйде қызмет көрсету бөлімшесінің меңгерушісі;</w:t>
            </w:r>
          </w:p>
          <w:p w14:paraId="47E1820B" w14:textId="77777777" w:rsidR="001353BD" w:rsidRPr="001353BD" w:rsidRDefault="001353BD" w:rsidP="001353BD">
            <w:pPr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1353BD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2) әлеуметтік жұмыс бойынша кеңесші - біліктілігі жоғары, орта деңгейдегі бірінші, екінші санатты және санаты жоқ мамандар;</w:t>
            </w:r>
          </w:p>
          <w:p w14:paraId="3146B424" w14:textId="77777777" w:rsidR="001353BD" w:rsidRPr="001353BD" w:rsidRDefault="001353BD" w:rsidP="001353BD">
            <w:pPr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1353BD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3) арнайы әлеуметтік қызметтерге қажеттілікті анықтау және бағалау бойынша әлеуметтік қызметкер - біліктілігі жоғары деңгейдегі жоғары, бірінші, екінші санатты және санаты жоқ мамандар;</w:t>
            </w:r>
          </w:p>
          <w:p w14:paraId="0079A23F" w14:textId="77777777" w:rsidR="001353BD" w:rsidRPr="00FA28CE" w:rsidRDefault="001353BD" w:rsidP="001353BD">
            <w:pPr>
              <w:ind w:firstLine="567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FA28CE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 xml:space="preserve">4) қарттар мен мүгедектерді күту бойынша әлеуметтік қызметкер – біліктілігі жоғары,  орта деңгейдегі жоғары, бірінші, екінші санатты және санаты жоқ </w:t>
            </w:r>
            <w:r w:rsidRPr="00FA28CE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lastRenderedPageBreak/>
              <w:t>мамандар;</w:t>
            </w:r>
          </w:p>
          <w:p w14:paraId="55520435" w14:textId="77777777" w:rsidR="001353BD" w:rsidRPr="00FA28CE" w:rsidRDefault="001353BD" w:rsidP="001353BD">
            <w:pPr>
              <w:ind w:firstLine="567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FA28CE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5) психоневрологиялық аурулары бар 18 жастан үлкен мүгедектерді және  мүгедек-балаларды күту бойынша әлеуметтік қызметкер - біліктілігі жоғары, орта деңгейдегі жоғары, бірінші, екінші санатты және санаты жоқ мамандар;</w:t>
            </w:r>
          </w:p>
          <w:p w14:paraId="46783D5F" w14:textId="77777777" w:rsidR="001353BD" w:rsidRPr="001353BD" w:rsidRDefault="001353BD" w:rsidP="001353BD">
            <w:pPr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1353BD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6) жұмыспен қамту орталығының (қызметінің) құрылымдық бөлімшесінің маманы, біліктілігі жоғары және орта деңгейдегі жоғары, бірінші, екінші санатты, санаты жоқ мамандар;</w:t>
            </w:r>
          </w:p>
          <w:p w14:paraId="0DD73BD5" w14:textId="77777777" w:rsidR="001353BD" w:rsidRPr="001353BD" w:rsidRDefault="001353BD" w:rsidP="001353BD">
            <w:pPr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1353BD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7) ауданның жұмыспен қамту орталығының басшысы;</w:t>
            </w:r>
          </w:p>
          <w:p w14:paraId="151F1773" w14:textId="77777777" w:rsidR="001353BD" w:rsidRPr="001353BD" w:rsidRDefault="001353BD" w:rsidP="001353BD">
            <w:pPr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1353BD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8) аудандық маңызы бар мемлекеттік мекеме және мемлекеттік қазыналық кәсіпорын басшысының орынбасары;</w:t>
            </w:r>
          </w:p>
          <w:p w14:paraId="64D34BAD" w14:textId="77777777" w:rsidR="001353BD" w:rsidRPr="001353BD" w:rsidRDefault="001353BD" w:rsidP="001353BD">
            <w:pPr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1353BD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9) жұмыспен қамту орталығының ассистенті.</w:t>
            </w:r>
          </w:p>
          <w:p w14:paraId="190B0ED5" w14:textId="77777777" w:rsidR="00FE4699" w:rsidRPr="00830249" w:rsidRDefault="00FE4699" w:rsidP="00BE1855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42" w:type="dxa"/>
          </w:tcPr>
          <w:p w14:paraId="5844B2D5" w14:textId="77777777" w:rsidR="00344392" w:rsidRPr="00AB783B" w:rsidRDefault="00344392" w:rsidP="00344392">
            <w:pPr>
              <w:pStyle w:val="a5"/>
              <w:shd w:val="clear" w:color="auto" w:fill="FFFFFF"/>
              <w:spacing w:before="0" w:beforeAutospacing="0" w:after="0" w:afterAutospacing="0" w:line="204" w:lineRule="atLeast"/>
              <w:ind w:firstLine="708"/>
              <w:jc w:val="both"/>
              <w:textAlignment w:val="baseline"/>
              <w:rPr>
                <w:color w:val="000000"/>
                <w:spacing w:val="1"/>
                <w:sz w:val="28"/>
                <w:szCs w:val="28"/>
                <w:lang w:val="kk-KZ"/>
              </w:rPr>
            </w:pPr>
            <w:r w:rsidRPr="00AB783B">
              <w:rPr>
                <w:color w:val="000000"/>
                <w:spacing w:val="1"/>
                <w:sz w:val="28"/>
                <w:szCs w:val="28"/>
                <w:lang w:val="kk-KZ"/>
              </w:rPr>
              <w:lastRenderedPageBreak/>
              <w:t>1. Әлеуметтік қамтамасыз ету саласындағы мамандарының лауазымдары:</w:t>
            </w:r>
          </w:p>
          <w:p w14:paraId="5E8D6AB8" w14:textId="77777777" w:rsidR="00344392" w:rsidRPr="00AB783B" w:rsidRDefault="00344392" w:rsidP="00344392">
            <w:pPr>
              <w:pStyle w:val="a5"/>
              <w:shd w:val="clear" w:color="auto" w:fill="FFFFFF"/>
              <w:spacing w:before="0" w:beforeAutospacing="0" w:after="0" w:afterAutospacing="0" w:line="204" w:lineRule="atLeast"/>
              <w:jc w:val="both"/>
              <w:textAlignment w:val="baseline"/>
              <w:rPr>
                <w:color w:val="000000"/>
                <w:spacing w:val="1"/>
                <w:sz w:val="28"/>
                <w:szCs w:val="28"/>
                <w:lang w:val="kk-KZ"/>
              </w:rPr>
            </w:pPr>
            <w:r w:rsidRPr="00AB783B">
              <w:rPr>
                <w:color w:val="000000"/>
                <w:spacing w:val="1"/>
                <w:sz w:val="28"/>
                <w:szCs w:val="28"/>
                <w:lang w:val="kk-KZ"/>
              </w:rPr>
              <w:t>      1) аудандық маңызы бар ұйымның құрылымдық бөлімшесі болып табылатын үйде қызмет көрсету бөлімшесінің меңгерушісі;</w:t>
            </w:r>
          </w:p>
          <w:p w14:paraId="724410C6" w14:textId="77777777" w:rsidR="00344392" w:rsidRPr="00AB783B" w:rsidRDefault="00344392" w:rsidP="00344392">
            <w:pPr>
              <w:pStyle w:val="a5"/>
              <w:shd w:val="clear" w:color="auto" w:fill="FFFFFF"/>
              <w:spacing w:before="0" w:beforeAutospacing="0" w:after="0" w:afterAutospacing="0" w:line="204" w:lineRule="atLeast"/>
              <w:jc w:val="both"/>
              <w:textAlignment w:val="baseline"/>
              <w:rPr>
                <w:color w:val="000000"/>
                <w:spacing w:val="1"/>
                <w:sz w:val="28"/>
                <w:szCs w:val="28"/>
                <w:lang w:val="kk-KZ"/>
              </w:rPr>
            </w:pPr>
            <w:r w:rsidRPr="00AB783B">
              <w:rPr>
                <w:color w:val="000000"/>
                <w:spacing w:val="1"/>
                <w:sz w:val="28"/>
                <w:szCs w:val="28"/>
                <w:lang w:val="kk-KZ"/>
              </w:rPr>
              <w:t>      2) әлеуметтік жұмыс бойынша кеңесші - біліктілігі жоғары, орта деңгейдегі бірінші, екінші санатты және санаты жоқ мамандар;</w:t>
            </w:r>
          </w:p>
          <w:p w14:paraId="38446667" w14:textId="77777777" w:rsidR="00344392" w:rsidRPr="00AB783B" w:rsidRDefault="00344392" w:rsidP="00344392">
            <w:pPr>
              <w:pStyle w:val="a5"/>
              <w:shd w:val="clear" w:color="auto" w:fill="FFFFFF"/>
              <w:spacing w:before="0" w:beforeAutospacing="0" w:after="0" w:afterAutospacing="0" w:line="204" w:lineRule="atLeast"/>
              <w:jc w:val="both"/>
              <w:textAlignment w:val="baseline"/>
              <w:rPr>
                <w:color w:val="000000"/>
                <w:spacing w:val="1"/>
                <w:sz w:val="28"/>
                <w:szCs w:val="28"/>
                <w:lang w:val="kk-KZ"/>
              </w:rPr>
            </w:pPr>
            <w:r w:rsidRPr="00AB783B">
              <w:rPr>
                <w:color w:val="000000"/>
                <w:spacing w:val="1"/>
                <w:sz w:val="28"/>
                <w:szCs w:val="28"/>
                <w:lang w:val="kk-KZ"/>
              </w:rPr>
              <w:t>      3) арнайы әлеуметтік қызметтерге қажеттілікті анықтау және бағалау бойынша әлеуметтік қызметкер  біліктілігі жоғары деңгейдегі жоғары, бірінші, екінші санатты және санаты жоқ мамандар;</w:t>
            </w:r>
          </w:p>
          <w:p w14:paraId="33195B9B" w14:textId="77777777" w:rsidR="00344392" w:rsidRPr="00FA28CE" w:rsidRDefault="00344392" w:rsidP="00344392">
            <w:pPr>
              <w:pStyle w:val="a5"/>
              <w:shd w:val="clear" w:color="auto" w:fill="FFFFFF"/>
              <w:spacing w:before="0" w:beforeAutospacing="0" w:after="0" w:afterAutospacing="0" w:line="285" w:lineRule="atLeast"/>
              <w:jc w:val="both"/>
              <w:textAlignment w:val="baseline"/>
              <w:rPr>
                <w:b/>
                <w:color w:val="000000"/>
                <w:spacing w:val="2"/>
                <w:sz w:val="28"/>
                <w:szCs w:val="28"/>
                <w:lang w:val="kk-KZ"/>
              </w:rPr>
            </w:pPr>
            <w:r w:rsidRPr="00FA28CE">
              <w:rPr>
                <w:b/>
                <w:color w:val="000000"/>
                <w:spacing w:val="1"/>
                <w:sz w:val="28"/>
                <w:szCs w:val="28"/>
                <w:lang w:val="kk-KZ"/>
              </w:rPr>
              <w:t xml:space="preserve">      4) </w:t>
            </w:r>
            <w:r w:rsidRPr="00FA28CE">
              <w:rPr>
                <w:b/>
                <w:color w:val="000000"/>
                <w:spacing w:val="2"/>
                <w:sz w:val="28"/>
                <w:szCs w:val="28"/>
                <w:lang w:val="kk-KZ"/>
              </w:rPr>
              <w:t xml:space="preserve">қарттар мен мүгедектігі бар адамдарға күтім жасау жөніндегі әлеуметтік қызметкер - біліктілігі жоғары, орташа деңгейдегі жоғары, бірінші, екінші санатты және санаты </w:t>
            </w:r>
            <w:r w:rsidRPr="00FA28CE">
              <w:rPr>
                <w:b/>
                <w:color w:val="000000"/>
                <w:spacing w:val="2"/>
                <w:sz w:val="28"/>
                <w:szCs w:val="28"/>
                <w:lang w:val="kk-KZ"/>
              </w:rPr>
              <w:lastRenderedPageBreak/>
              <w:t>жоқ мамандар;</w:t>
            </w:r>
          </w:p>
          <w:p w14:paraId="6EDC0925" w14:textId="77777777" w:rsidR="00344392" w:rsidRPr="00FA28CE" w:rsidRDefault="00344392" w:rsidP="00344392">
            <w:pPr>
              <w:pStyle w:val="a5"/>
              <w:shd w:val="clear" w:color="auto" w:fill="FFFFFF"/>
              <w:spacing w:before="0" w:beforeAutospacing="0" w:after="0" w:afterAutospacing="0" w:line="285" w:lineRule="atLeast"/>
              <w:jc w:val="both"/>
              <w:textAlignment w:val="baseline"/>
              <w:rPr>
                <w:b/>
                <w:color w:val="000000"/>
                <w:spacing w:val="2"/>
                <w:sz w:val="28"/>
                <w:szCs w:val="28"/>
                <w:lang w:val="kk-KZ"/>
              </w:rPr>
            </w:pPr>
            <w:r w:rsidRPr="00FA28CE">
              <w:rPr>
                <w:b/>
                <w:color w:val="000000"/>
                <w:spacing w:val="2"/>
                <w:sz w:val="28"/>
                <w:szCs w:val="28"/>
                <w:lang w:val="kk-KZ"/>
              </w:rPr>
              <w:t>      5) психоневрологиялық аурулары бар мүгедектігі бар балалар мен 18 жастан асқан мүгедектігі бар адамдарға күтім жасау жөніндегі әлеуметтік қызметкер - біліктілігі жоғары, орташа деңгейдегі жоғары, бірінші, екінші санатты және санаты жоқ мамандар;</w:t>
            </w:r>
          </w:p>
          <w:p w14:paraId="0A57C75B" w14:textId="77777777" w:rsidR="00344392" w:rsidRPr="00AB783B" w:rsidRDefault="00344392" w:rsidP="00344392">
            <w:pPr>
              <w:pStyle w:val="a5"/>
              <w:shd w:val="clear" w:color="auto" w:fill="FFFFFF"/>
              <w:spacing w:before="0" w:beforeAutospacing="0" w:after="0" w:afterAutospacing="0" w:line="204" w:lineRule="atLeast"/>
              <w:jc w:val="both"/>
              <w:textAlignment w:val="baseline"/>
              <w:rPr>
                <w:color w:val="000000"/>
                <w:spacing w:val="1"/>
                <w:sz w:val="28"/>
                <w:szCs w:val="28"/>
                <w:lang w:val="kk-KZ"/>
              </w:rPr>
            </w:pPr>
            <w:r w:rsidRPr="00AB783B">
              <w:rPr>
                <w:color w:val="000000"/>
                <w:spacing w:val="1"/>
                <w:sz w:val="28"/>
                <w:szCs w:val="28"/>
                <w:lang w:val="kk-KZ"/>
              </w:rPr>
              <w:t>      6) жұмыспен қамту орталығының (қызметінің) құрылымдық бөлімшесінің маманы, біліктілігі жоғары және орта деңгейдегі жоғары, бірінші, екінші санатты, санаты жоқ мамандар;</w:t>
            </w:r>
          </w:p>
          <w:p w14:paraId="6487ABB9" w14:textId="77777777" w:rsidR="00344392" w:rsidRPr="00AB783B" w:rsidRDefault="00344392" w:rsidP="00344392">
            <w:pPr>
              <w:pStyle w:val="a5"/>
              <w:shd w:val="clear" w:color="auto" w:fill="FFFFFF"/>
              <w:spacing w:before="0" w:beforeAutospacing="0" w:after="0" w:afterAutospacing="0" w:line="204" w:lineRule="atLeast"/>
              <w:jc w:val="both"/>
              <w:textAlignment w:val="baseline"/>
              <w:rPr>
                <w:color w:val="000000"/>
                <w:spacing w:val="1"/>
                <w:sz w:val="28"/>
                <w:szCs w:val="28"/>
                <w:lang w:val="kk-KZ"/>
              </w:rPr>
            </w:pPr>
            <w:r w:rsidRPr="00AB783B">
              <w:rPr>
                <w:color w:val="000000"/>
                <w:spacing w:val="1"/>
                <w:sz w:val="28"/>
                <w:szCs w:val="28"/>
                <w:lang w:val="kk-KZ"/>
              </w:rPr>
              <w:t>      7) ауданның жұмыспен қамту орталығының басшысы;</w:t>
            </w:r>
          </w:p>
          <w:p w14:paraId="43D3C4DA" w14:textId="77777777" w:rsidR="00344392" w:rsidRPr="00AB783B" w:rsidRDefault="00344392" w:rsidP="00344392">
            <w:pPr>
              <w:pStyle w:val="a5"/>
              <w:shd w:val="clear" w:color="auto" w:fill="FFFFFF"/>
              <w:spacing w:before="0" w:beforeAutospacing="0" w:after="0" w:afterAutospacing="0" w:line="204" w:lineRule="atLeast"/>
              <w:jc w:val="both"/>
              <w:textAlignment w:val="baseline"/>
              <w:rPr>
                <w:color w:val="000000"/>
                <w:spacing w:val="1"/>
                <w:sz w:val="28"/>
                <w:szCs w:val="28"/>
                <w:lang w:val="kk-KZ"/>
              </w:rPr>
            </w:pPr>
            <w:r w:rsidRPr="00AB783B">
              <w:rPr>
                <w:color w:val="000000"/>
                <w:spacing w:val="1"/>
                <w:sz w:val="28"/>
                <w:szCs w:val="28"/>
                <w:lang w:val="kk-KZ"/>
              </w:rPr>
              <w:t>      8) аудандық маңызы бар мемлекеттік мекеме және мемлекеттік қазыналық кәсіпорын басшысының орынбасары;</w:t>
            </w:r>
          </w:p>
          <w:p w14:paraId="2E33C792" w14:textId="77777777" w:rsidR="00344392" w:rsidRDefault="00344392" w:rsidP="00344392">
            <w:pPr>
              <w:pStyle w:val="a5"/>
              <w:shd w:val="clear" w:color="auto" w:fill="FFFFFF"/>
              <w:spacing w:before="0" w:beforeAutospacing="0" w:after="0" w:afterAutospacing="0" w:line="204" w:lineRule="atLeast"/>
              <w:jc w:val="both"/>
              <w:textAlignment w:val="baseline"/>
              <w:rPr>
                <w:color w:val="000000"/>
                <w:spacing w:val="1"/>
                <w:sz w:val="28"/>
                <w:szCs w:val="28"/>
                <w:lang w:val="kk-KZ"/>
              </w:rPr>
            </w:pPr>
            <w:r w:rsidRPr="00AB783B">
              <w:rPr>
                <w:color w:val="000000"/>
                <w:spacing w:val="1"/>
                <w:sz w:val="28"/>
                <w:szCs w:val="28"/>
                <w:lang w:val="kk-KZ"/>
              </w:rPr>
              <w:t>      9) жұмыспен қамту орталығының ассистенті.</w:t>
            </w:r>
          </w:p>
          <w:p w14:paraId="137C06DB" w14:textId="77777777" w:rsidR="00FE4699" w:rsidRPr="00830249" w:rsidRDefault="00FE4699" w:rsidP="00BE1855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92" w:type="dxa"/>
          </w:tcPr>
          <w:p w14:paraId="181FB8BB" w14:textId="77777777" w:rsidR="00E71035" w:rsidRDefault="00E71035" w:rsidP="00E71035">
            <w:pPr>
              <w:pStyle w:val="a3"/>
              <w:jc w:val="both"/>
              <w:rPr>
                <w:sz w:val="28"/>
                <w:szCs w:val="28"/>
                <w:lang w:val="kk-KZ"/>
              </w:rPr>
            </w:pPr>
            <w:r w:rsidRPr="00C75BE7">
              <w:rPr>
                <w:sz w:val="28"/>
                <w:szCs w:val="28"/>
                <w:lang w:val="kk-KZ"/>
              </w:rPr>
              <w:lastRenderedPageBreak/>
              <w:t xml:space="preserve"> </w:t>
            </w:r>
            <w:r>
              <w:rPr>
                <w:sz w:val="28"/>
                <w:szCs w:val="28"/>
                <w:lang w:val="kk-KZ"/>
              </w:rPr>
              <w:t>«</w:t>
            </w:r>
            <w:r w:rsidRPr="00C75BE7">
              <w:rPr>
                <w:sz w:val="28"/>
                <w:szCs w:val="28"/>
                <w:lang w:val="kk-KZ"/>
              </w:rPr>
              <w:t>Қазақстан Республикасында мүгедектерді әлеуметтік қорғау туралы</w:t>
            </w:r>
            <w:r>
              <w:rPr>
                <w:sz w:val="28"/>
                <w:szCs w:val="28"/>
                <w:lang w:val="kk-KZ"/>
              </w:rPr>
              <w:t>»</w:t>
            </w:r>
            <w:r w:rsidRPr="00C75BE7">
              <w:rPr>
                <w:sz w:val="28"/>
                <w:szCs w:val="28"/>
                <w:lang w:val="kk-KZ"/>
              </w:rPr>
              <w:t xml:space="preserve"> 2005 жылғы 13 сәуірдегі Қазақстан Республикасының Заңы</w:t>
            </w:r>
            <w:r>
              <w:rPr>
                <w:sz w:val="28"/>
                <w:szCs w:val="28"/>
                <w:lang w:val="kk-KZ"/>
              </w:rPr>
              <w:t>на</w:t>
            </w:r>
            <w:r w:rsidRPr="00C75BE7">
              <w:rPr>
                <w:sz w:val="28"/>
                <w:szCs w:val="28"/>
                <w:lang w:val="kk-KZ"/>
              </w:rPr>
              <w:t xml:space="preserve"> және </w:t>
            </w:r>
            <w:r>
              <w:rPr>
                <w:sz w:val="28"/>
                <w:szCs w:val="28"/>
                <w:lang w:val="kk-KZ"/>
              </w:rPr>
              <w:t>«Ә</w:t>
            </w:r>
            <w:r w:rsidRPr="00C75BE7">
              <w:rPr>
                <w:sz w:val="28"/>
                <w:szCs w:val="28"/>
                <w:lang w:val="kk-KZ"/>
              </w:rPr>
              <w:t>леуметтік қамсыздандыру саласындағы азаматтық қызметшілер лауазымдарының тізілімін бекіту туралы</w:t>
            </w:r>
            <w:r>
              <w:rPr>
                <w:sz w:val="28"/>
                <w:szCs w:val="28"/>
                <w:lang w:val="kk-KZ"/>
              </w:rPr>
              <w:t xml:space="preserve">» </w:t>
            </w:r>
            <w:r w:rsidRPr="00C75BE7">
              <w:rPr>
                <w:sz w:val="28"/>
                <w:szCs w:val="28"/>
                <w:lang w:val="kk-KZ"/>
              </w:rPr>
              <w:t xml:space="preserve">Қазақстан Республикасы Денсаулық сақтау және әлеуметтік даму министрінің 2015 жылғы 28 </w:t>
            </w:r>
            <w:r w:rsidRPr="00C75BE7">
              <w:rPr>
                <w:sz w:val="28"/>
                <w:szCs w:val="28"/>
                <w:lang w:val="kk-KZ"/>
              </w:rPr>
              <w:lastRenderedPageBreak/>
              <w:t>желтоқсандағы № 1</w:t>
            </w:r>
            <w:r>
              <w:rPr>
                <w:sz w:val="28"/>
                <w:szCs w:val="28"/>
                <w:lang w:val="kk-KZ"/>
              </w:rPr>
              <w:t>042 бұйрығына өзгерістер енгізу.</w:t>
            </w:r>
          </w:p>
          <w:p w14:paraId="13FEA81E" w14:textId="77777777" w:rsidR="004B783A" w:rsidRDefault="004B783A" w:rsidP="004B783A">
            <w:pPr>
              <w:pStyle w:val="a3"/>
              <w:jc w:val="center"/>
              <w:rPr>
                <w:sz w:val="28"/>
                <w:szCs w:val="28"/>
              </w:rPr>
            </w:pPr>
          </w:p>
          <w:p w14:paraId="2B8433A2" w14:textId="77777777" w:rsidR="004B783A" w:rsidRDefault="004B783A" w:rsidP="004B783A">
            <w:pPr>
              <w:pStyle w:val="a3"/>
              <w:jc w:val="center"/>
              <w:rPr>
                <w:sz w:val="28"/>
                <w:szCs w:val="28"/>
              </w:rPr>
            </w:pPr>
          </w:p>
          <w:p w14:paraId="09BD9231" w14:textId="77777777" w:rsidR="004B783A" w:rsidRDefault="004B783A" w:rsidP="004B783A">
            <w:pPr>
              <w:pStyle w:val="a3"/>
              <w:jc w:val="center"/>
              <w:rPr>
                <w:sz w:val="28"/>
                <w:szCs w:val="28"/>
              </w:rPr>
            </w:pPr>
          </w:p>
          <w:p w14:paraId="489E0817" w14:textId="77777777" w:rsidR="004B783A" w:rsidRDefault="004B783A" w:rsidP="004B783A">
            <w:pPr>
              <w:pStyle w:val="a3"/>
              <w:jc w:val="center"/>
              <w:rPr>
                <w:sz w:val="28"/>
                <w:szCs w:val="28"/>
              </w:rPr>
            </w:pPr>
          </w:p>
          <w:p w14:paraId="71A92D39" w14:textId="77777777" w:rsidR="004B783A" w:rsidRDefault="004B783A" w:rsidP="004B783A">
            <w:pPr>
              <w:pStyle w:val="a3"/>
              <w:jc w:val="center"/>
              <w:rPr>
                <w:sz w:val="28"/>
                <w:szCs w:val="28"/>
              </w:rPr>
            </w:pPr>
          </w:p>
          <w:p w14:paraId="0238DFDE" w14:textId="77777777" w:rsidR="004B783A" w:rsidRDefault="004B783A" w:rsidP="004B783A">
            <w:pPr>
              <w:pStyle w:val="a3"/>
              <w:jc w:val="center"/>
              <w:rPr>
                <w:sz w:val="28"/>
                <w:szCs w:val="28"/>
              </w:rPr>
            </w:pPr>
          </w:p>
          <w:p w14:paraId="5AF0FA60" w14:textId="77777777" w:rsidR="00FE4699" w:rsidRPr="002E1F2E" w:rsidRDefault="00FE4699" w:rsidP="000321B6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</w:tbl>
    <w:p w14:paraId="54904D18" w14:textId="77777777" w:rsidR="00FE4699" w:rsidRPr="00BE1855" w:rsidRDefault="00FE4699" w:rsidP="00BE1855">
      <w:pPr>
        <w:pStyle w:val="a3"/>
        <w:jc w:val="center"/>
        <w:rPr>
          <w:b/>
          <w:sz w:val="28"/>
          <w:szCs w:val="28"/>
        </w:rPr>
      </w:pPr>
    </w:p>
    <w:p w14:paraId="3EEA797F" w14:textId="77777777" w:rsidR="00BE1855" w:rsidRPr="00BE1855" w:rsidRDefault="00BE1855" w:rsidP="00BE18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E1855" w:rsidRPr="00BE1855" w:rsidSect="0083024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1855"/>
    <w:rsid w:val="000321B6"/>
    <w:rsid w:val="000A67AD"/>
    <w:rsid w:val="0013190E"/>
    <w:rsid w:val="001353BD"/>
    <w:rsid w:val="001E45FF"/>
    <w:rsid w:val="00273310"/>
    <w:rsid w:val="002E1F2E"/>
    <w:rsid w:val="003120F7"/>
    <w:rsid w:val="00344392"/>
    <w:rsid w:val="004B783A"/>
    <w:rsid w:val="00830249"/>
    <w:rsid w:val="00A64579"/>
    <w:rsid w:val="00BA2A23"/>
    <w:rsid w:val="00BE1855"/>
    <w:rsid w:val="00D22CAE"/>
    <w:rsid w:val="00DF736C"/>
    <w:rsid w:val="00E71035"/>
    <w:rsid w:val="00FA28CE"/>
    <w:rsid w:val="00FE4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582D0"/>
  <w15:docId w15:val="{1A4B3503-BC6B-4D5B-BCDD-95BA48CD4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2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E18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E469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rsid w:val="00FE4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Crown</dc:creator>
  <cp:keywords/>
  <dc:description/>
  <cp:lastModifiedBy>user</cp:lastModifiedBy>
  <cp:revision>14</cp:revision>
  <dcterms:created xsi:type="dcterms:W3CDTF">2023-04-28T05:30:00Z</dcterms:created>
  <dcterms:modified xsi:type="dcterms:W3CDTF">2023-05-04T03:45:00Z</dcterms:modified>
</cp:coreProperties>
</file>